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6" w:rsidRPr="00113526" w:rsidRDefault="00113526" w:rsidP="00113526">
      <w:pPr>
        <w:autoSpaceDE w:val="0"/>
        <w:autoSpaceDN w:val="0"/>
        <w:adjustRightInd w:val="0"/>
        <w:jc w:val="center"/>
        <w:rPr>
          <w:b/>
          <w:bCs/>
          <w:sz w:val="30"/>
        </w:rPr>
      </w:pPr>
      <w:r w:rsidRPr="00113526">
        <w:rPr>
          <w:b/>
          <w:bCs/>
          <w:sz w:val="30"/>
        </w:rPr>
        <w:t>Konspekt zajęć</w:t>
      </w:r>
    </w:p>
    <w:p w:rsidR="00113526" w:rsidRPr="00113526" w:rsidRDefault="00113526" w:rsidP="00113526">
      <w:pPr>
        <w:autoSpaceDE w:val="0"/>
        <w:autoSpaceDN w:val="0"/>
        <w:adjustRightInd w:val="0"/>
        <w:jc w:val="center"/>
        <w:rPr>
          <w:bCs/>
        </w:rPr>
      </w:pPr>
    </w:p>
    <w:p w:rsidR="00113526" w:rsidRPr="00113526" w:rsidRDefault="00113526" w:rsidP="00113526">
      <w:pPr>
        <w:autoSpaceDE w:val="0"/>
        <w:autoSpaceDN w:val="0"/>
        <w:adjustRightInd w:val="0"/>
        <w:jc w:val="center"/>
        <w:rPr>
          <w:bCs/>
        </w:rPr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rPr>
          <w:b/>
        </w:rPr>
        <w:t>Prowadzący</w:t>
      </w:r>
      <w:r w:rsidRPr="00113526">
        <w:t xml:space="preserve"> …</w:t>
      </w:r>
      <w:r w:rsidR="00997BB0" w:rsidRPr="00997BB0">
        <w:t xml:space="preserve"> </w:t>
      </w:r>
      <w:r w:rsidR="00997BB0" w:rsidRPr="00113526">
        <w:t>dr Andrzej Giza</w:t>
      </w:r>
      <w:bookmarkStart w:id="0" w:name="_GoBack"/>
      <w:bookmarkEnd w:id="0"/>
    </w:p>
    <w:p w:rsidR="00113526" w:rsidRDefault="00113526" w:rsidP="00113526">
      <w:pPr>
        <w:autoSpaceDE w:val="0"/>
        <w:autoSpaceDN w:val="0"/>
        <w:adjustRightInd w:val="0"/>
        <w:spacing w:line="360" w:lineRule="auto"/>
        <w:rPr>
          <w:color w:val="222222"/>
          <w:sz w:val="30"/>
          <w:u w:val="single"/>
          <w:shd w:val="clear" w:color="auto" w:fill="FFFFFF"/>
        </w:rPr>
      </w:pPr>
      <w:r w:rsidRPr="00113526">
        <w:rPr>
          <w:b/>
        </w:rPr>
        <w:t>Przedmiot</w:t>
      </w:r>
      <w:r w:rsidRPr="00113526">
        <w:t>……</w:t>
      </w:r>
      <w:r w:rsidR="00997BB0">
        <w:rPr>
          <w:color w:val="222222"/>
          <w:sz w:val="30"/>
          <w:u w:val="single"/>
          <w:shd w:val="clear" w:color="auto" w:fill="FFFFFF"/>
        </w:rPr>
        <w:t>Kreator kultury</w:t>
      </w:r>
    </w:p>
    <w:p w:rsidR="00997BB0" w:rsidRPr="00113526" w:rsidRDefault="00997BB0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rPr>
          <w:b/>
        </w:rPr>
        <w:t>Dział programowy</w:t>
      </w:r>
      <w:r w:rsidRPr="00113526">
        <w:t xml:space="preserve"> …warsztaty szkoleniowe z obszaru kreowania kariery zawodowej</w:t>
      </w:r>
    </w:p>
    <w:p w:rsidR="00113526" w:rsidRPr="00113526" w:rsidRDefault="005F7689" w:rsidP="00997BB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Program</w:t>
      </w:r>
      <w:r w:rsidR="00113526" w:rsidRPr="00113526">
        <w:t>.........program autorski.</w:t>
      </w:r>
      <w:r w:rsidR="00113526" w:rsidRPr="00113526">
        <w:rPr>
          <w:color w:val="000000"/>
        </w:rPr>
        <w:t xml:space="preserve"> dr Andrzej Giza (koordynator projektu) – historyk i historyk sztuki, wykładowca </w:t>
      </w:r>
      <w:r w:rsidR="00113526">
        <w:rPr>
          <w:color w:val="000000"/>
        </w:rPr>
        <w:t>uniwersytecki</w:t>
      </w:r>
      <w:r w:rsidR="00113526" w:rsidRPr="00113526">
        <w:rPr>
          <w:color w:val="000000"/>
        </w:rPr>
        <w:t xml:space="preserve">; </w:t>
      </w:r>
      <w:r w:rsidR="00997BB0">
        <w:rPr>
          <w:color w:val="000000"/>
        </w:rPr>
        <w:t>zastępca kierownik i współtwórca programu dla kierunku „Turystyka i Zarządzanie Dziedzictwem” Wydział Historii i Dziedzictwa Kulturowego UPJPII w Krakowie;</w:t>
      </w:r>
      <w:r w:rsidR="00997BB0" w:rsidRPr="00113526">
        <w:rPr>
          <w:color w:val="000000"/>
        </w:rPr>
        <w:t xml:space="preserve"> </w:t>
      </w:r>
      <w:r w:rsidR="00113526" w:rsidRPr="00113526">
        <w:rPr>
          <w:color w:val="000000"/>
        </w:rPr>
        <w:t xml:space="preserve">absolwent podyplomowych studiów w Instytucie Kultury oraz Instytucie Etnologii i Antropologii Kulturowej UJ. Absolwent Akademii Dziedzictwa przy Uniwersytecie Ekonomicznym w Krakowie. Od roku 2008 dyrektor Stowarzyszenia im. Ludwiga van Beethovena organizującego m.in. Wielkanocny Festiwal Ludwiga van Beethovena oraz Festiwal Kultury Polskiej w Pekinie. W latach 2004-2016 Prezes Zarządu Fundacji </w:t>
      </w:r>
      <w:proofErr w:type="spellStart"/>
      <w:r w:rsidR="00113526" w:rsidRPr="00113526">
        <w:rPr>
          <w:color w:val="000000"/>
        </w:rPr>
        <w:t>Conspero</w:t>
      </w:r>
      <w:proofErr w:type="spellEnd"/>
      <w:r w:rsidR="00113526" w:rsidRPr="00113526">
        <w:rPr>
          <w:color w:val="000000"/>
        </w:rPr>
        <w:t xml:space="preserve">. Współautor Strategii Promocji Krakowa (2005-2015) oraz projektów upowszechniających polską kulturę podczas międzynarodowych wydarzeń, takich jak: EXPO 2000, EXPO 2005, Nieformalny Szczyt NATO w Krakowie (2009), Igrzyska Olimpijskie w Londynie (2012), Soczi (2014) i Rio de </w:t>
      </w:r>
      <w:proofErr w:type="spellStart"/>
      <w:r w:rsidR="00113526" w:rsidRPr="00113526">
        <w:rPr>
          <w:color w:val="000000"/>
        </w:rPr>
        <w:t>Janeiro</w:t>
      </w:r>
      <w:proofErr w:type="spellEnd"/>
      <w:r w:rsidR="00113526" w:rsidRPr="00113526">
        <w:rPr>
          <w:color w:val="000000"/>
        </w:rPr>
        <w:t xml:space="preserve"> (2016), </w:t>
      </w:r>
      <w:proofErr w:type="spellStart"/>
      <w:r w:rsidR="00113526" w:rsidRPr="00113526">
        <w:rPr>
          <w:color w:val="000000"/>
        </w:rPr>
        <w:t>Pjongjang</w:t>
      </w:r>
      <w:proofErr w:type="spellEnd"/>
      <w:r w:rsidR="00113526" w:rsidRPr="00113526">
        <w:rPr>
          <w:color w:val="000000"/>
        </w:rPr>
        <w:t xml:space="preserve"> (2018).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t>Podstawa programowa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1. Treści: </w:t>
      </w:r>
      <w:r w:rsidRPr="00113526">
        <w:rPr>
          <w:color w:val="222222"/>
          <w:shd w:val="clear" w:color="auto" w:fill="FFFFFF"/>
        </w:rPr>
        <w:t>cykl seminariów adresowanych do uczniów kończących szkoły średnie, osób które planują kontynuować edukację w ośrodkach akademickich kształcących animatorów sztuki, krytyków, managerów kultury.</w:t>
      </w:r>
    </w:p>
    <w:p w:rsidR="00113526" w:rsidRDefault="00113526" w:rsidP="00113526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 w:rsidRPr="00113526">
        <w:t xml:space="preserve">2. Osiągnięcia: </w:t>
      </w:r>
      <w:r w:rsidRPr="00113526">
        <w:rPr>
          <w:color w:val="222222"/>
          <w:shd w:val="clear" w:color="auto" w:fill="FFFFFF"/>
        </w:rPr>
        <w:t xml:space="preserve">Kursy rozwijające kompetencje w zakresie praktycznej wiedzy na temat zarządzania projektem, pozyskiwania środków finansowych czy kreowania karier. Adresatami seminariów są uczniowie z miast z woj. Małopolskiego </w:t>
      </w:r>
    </w:p>
    <w:p w:rsidR="005F7689" w:rsidRPr="00113526" w:rsidRDefault="005F7689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t xml:space="preserve">Temat </w:t>
      </w:r>
      <w:r w:rsidR="005F7689">
        <w:rPr>
          <w:b/>
        </w:rPr>
        <w:t>zajęć</w:t>
      </w:r>
      <w:r w:rsidRPr="00113526">
        <w:rPr>
          <w:b/>
        </w:rPr>
        <w:t xml:space="preserve"> 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- </w:t>
      </w:r>
      <w:r w:rsidRPr="00113526">
        <w:rPr>
          <w:color w:val="222222"/>
          <w:shd w:val="clear" w:color="auto" w:fill="FFFFFF"/>
        </w:rPr>
        <w:t>wykład wprowadzający „Kreator Kultury”;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 xml:space="preserve">- </w:t>
      </w:r>
      <w:r w:rsidR="005B3F52">
        <w:rPr>
          <w:color w:val="222222"/>
          <w:shd w:val="clear" w:color="auto" w:fill="FFFFFF"/>
        </w:rPr>
        <w:t>zajęcia</w:t>
      </w:r>
      <w:r w:rsidRPr="00113526">
        <w:rPr>
          <w:color w:val="222222"/>
          <w:shd w:val="clear" w:color="auto" w:fill="FFFFFF"/>
        </w:rPr>
        <w:t>: „Jak skutecznie komunikować? Praktyczne wskazówki nawiązywania relacji biznesowych; sztuka wystąpień publicznych, tworzenia ofert sponsorskich;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 xml:space="preserve">-  </w:t>
      </w:r>
      <w:r w:rsidR="005B3F52">
        <w:rPr>
          <w:color w:val="222222"/>
          <w:shd w:val="clear" w:color="auto" w:fill="FFFFFF"/>
        </w:rPr>
        <w:t>zajęcia</w:t>
      </w:r>
      <w:r w:rsidRPr="00113526">
        <w:rPr>
          <w:color w:val="222222"/>
          <w:shd w:val="clear" w:color="auto" w:fill="FFFFFF"/>
        </w:rPr>
        <w:t>: „Kreowanie marki – festiwal, wystawa, koncert, spektakl”;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lastRenderedPageBreak/>
        <w:t>Cele: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 w:rsidRPr="00113526">
        <w:rPr>
          <w:color w:val="222222"/>
          <w:shd w:val="clear" w:color="auto" w:fill="FFFFFF"/>
        </w:rPr>
        <w:t>- nauka komunikacji z liderami opinii, instytucjami kultury (pisanie życiorysu, podania o pracę/ staż, autoprezentacji);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zaznajomienie odbiorców z problematyką profesjonalnego pozyskiwania środków;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poznanie narzędzi sztuki pisania wniosków sponsorskich; kreowania projektów kultury;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poznanie zagadnień z obszaru marketingu i public relations w kulturze;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zasady organizacji: wystaw, festiwali, koncertów, rautów, inne;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wprowadzenie do problematyki zawierania kontraktów oraz umów z podmiotami prywatnymi i instytucjonalnymi;</w:t>
      </w:r>
      <w:r w:rsidRPr="00113526">
        <w:rPr>
          <w:color w:val="222222"/>
        </w:rPr>
        <w:br/>
      </w:r>
      <w:r w:rsidRPr="00113526">
        <w:rPr>
          <w:color w:val="222222"/>
          <w:shd w:val="clear" w:color="auto" w:fill="FFFFFF"/>
        </w:rPr>
        <w:t>- inne.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t>Metody i formy pracy</w:t>
      </w:r>
    </w:p>
    <w:p w:rsidR="00113526" w:rsidRDefault="00113526" w:rsidP="00113526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wykład i prezentacja multimedialna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 w:rsidRPr="00113526">
        <w:rPr>
          <w:color w:val="222222"/>
          <w:shd w:val="clear" w:color="auto" w:fill="FFFFFF"/>
        </w:rPr>
        <w:t>- zajęcia praktyczne :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>Metoda projektowa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Metoda </w:t>
      </w:r>
      <w:proofErr w:type="spellStart"/>
      <w:r w:rsidRPr="00113526">
        <w:t>coachingowa</w:t>
      </w:r>
      <w:proofErr w:type="spellEnd"/>
      <w:r w:rsidRPr="00113526">
        <w:t xml:space="preserve"> 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Metoda </w:t>
      </w:r>
      <w:proofErr w:type="spellStart"/>
      <w:r w:rsidRPr="00113526">
        <w:t>tutoringu</w:t>
      </w:r>
      <w:proofErr w:type="spellEnd"/>
      <w:r w:rsidRPr="00113526">
        <w:t xml:space="preserve"> akademickiego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t>Pomoce dydaktyczne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Rzutnik multimedialny 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 xml:space="preserve">Pomoce dydaktyczne przygotowane przez prowadzących 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  <w:rPr>
          <w:b/>
        </w:rPr>
      </w:pPr>
      <w:r w:rsidRPr="00113526">
        <w:rPr>
          <w:b/>
        </w:rPr>
        <w:t>Przebieg zajęć wg układu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>1. Czynności organizacyjne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>2. Wstęp</w:t>
      </w:r>
    </w:p>
    <w:p w:rsidR="00113526" w:rsidRPr="00113526" w:rsidRDefault="00113526" w:rsidP="00113526">
      <w:pPr>
        <w:autoSpaceDE w:val="0"/>
        <w:autoSpaceDN w:val="0"/>
        <w:adjustRightInd w:val="0"/>
        <w:spacing w:line="360" w:lineRule="auto"/>
      </w:pPr>
      <w:r w:rsidRPr="00113526">
        <w:t>3. Cześć właściwa</w:t>
      </w:r>
    </w:p>
    <w:p w:rsidR="00113526" w:rsidRDefault="00113526" w:rsidP="00113526">
      <w:pPr>
        <w:spacing w:line="360" w:lineRule="auto"/>
      </w:pPr>
      <w:r w:rsidRPr="00113526">
        <w:t>4. Podsumowanie</w:t>
      </w:r>
    </w:p>
    <w:p w:rsidR="00B61AEB" w:rsidRPr="00113526" w:rsidRDefault="00B61AEB" w:rsidP="00113526">
      <w:pPr>
        <w:spacing w:line="360" w:lineRule="auto"/>
      </w:pPr>
    </w:p>
    <w:p w:rsidR="00B61AEB" w:rsidRDefault="00B61AEB" w:rsidP="00B61AEB">
      <w:pPr>
        <w:jc w:val="both"/>
        <w:rPr>
          <w:b/>
        </w:rPr>
      </w:pPr>
      <w:r>
        <w:rPr>
          <w:b/>
        </w:rPr>
        <w:t>Kontakt tel. 607 035 687 e-mail – lucyna.rotter@upjp2.edu.pl</w:t>
      </w:r>
    </w:p>
    <w:p w:rsidR="004B2641" w:rsidRPr="00113526" w:rsidRDefault="004B2641"/>
    <w:sectPr w:rsidR="004B2641" w:rsidRPr="0011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A"/>
    <w:rsid w:val="00113526"/>
    <w:rsid w:val="00131952"/>
    <w:rsid w:val="004B2641"/>
    <w:rsid w:val="005B3F52"/>
    <w:rsid w:val="005F7689"/>
    <w:rsid w:val="007165DA"/>
    <w:rsid w:val="00997BB0"/>
    <w:rsid w:val="00B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2019-11-06T09:45:00Z</dcterms:created>
  <dcterms:modified xsi:type="dcterms:W3CDTF">2020-02-15T19:36:00Z</dcterms:modified>
</cp:coreProperties>
</file>